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9B" w:rsidRDefault="00B37C9B" w:rsidP="00B37C9B">
      <w:pPr>
        <w:jc w:val="right"/>
        <w:rPr>
          <w:rFonts w:asciiTheme="majorEastAsia" w:eastAsiaTheme="majorEastAsia" w:hAnsiTheme="majorEastAsia"/>
        </w:rPr>
      </w:pPr>
      <w:r>
        <w:rPr>
          <w:rFonts w:asciiTheme="majorEastAsia" w:eastAsiaTheme="majorEastAsia" w:hAnsiTheme="majorEastAsia" w:hint="eastAsia"/>
        </w:rPr>
        <w:t>（別表４</w:t>
      </w:r>
      <w:r w:rsidRPr="00954814">
        <w:rPr>
          <w:rFonts w:asciiTheme="majorEastAsia" w:eastAsiaTheme="majorEastAsia" w:hAnsiTheme="majorEastAsia" w:hint="eastAsia"/>
        </w:rPr>
        <w:t>）</w:t>
      </w:r>
    </w:p>
    <w:p w:rsidR="00B37C9B" w:rsidRDefault="00B37C9B" w:rsidP="00B37C9B">
      <w:pPr>
        <w:pStyle w:val="a3"/>
        <w:ind w:rightChars="-135" w:right="-283"/>
        <w:rPr>
          <w:rFonts w:asciiTheme="majorEastAsia" w:eastAsiaTheme="majorEastAsia" w:hAnsiTheme="majorEastAsia" w:cs="Times New Roman"/>
          <w:kern w:val="2"/>
          <w:sz w:val="28"/>
          <w:szCs w:val="24"/>
        </w:rPr>
      </w:pPr>
      <w:r>
        <w:rPr>
          <w:rFonts w:asciiTheme="majorEastAsia" w:eastAsiaTheme="majorEastAsia" w:hAnsiTheme="majorEastAsia" w:cs="Times New Roman" w:hint="eastAsia"/>
          <w:kern w:val="2"/>
          <w:sz w:val="28"/>
          <w:szCs w:val="24"/>
        </w:rPr>
        <w:t>■ 売上高等の変化理由</w:t>
      </w:r>
    </w:p>
    <w:p w:rsidR="00B37C9B" w:rsidRPr="008B25E9" w:rsidRDefault="00B37C9B" w:rsidP="00B37C9B">
      <w:pPr>
        <w:pStyle w:val="a3"/>
        <w:ind w:rightChars="-135" w:right="-283" w:firstLineChars="50" w:firstLine="100"/>
        <w:rPr>
          <w:rFonts w:asciiTheme="majorEastAsia" w:eastAsiaTheme="majorEastAsia" w:hAnsiTheme="majorEastAsia" w:cs="Times New Roman"/>
          <w:kern w:val="2"/>
          <w:sz w:val="28"/>
          <w:szCs w:val="24"/>
        </w:rPr>
      </w:pPr>
      <w:r>
        <w:rPr>
          <w:rFonts w:hint="eastAsia"/>
          <w:bCs/>
          <w:szCs w:val="21"/>
        </w:rPr>
        <w:t>※</w:t>
      </w:r>
      <w:r>
        <w:rPr>
          <w:rFonts w:hint="eastAsia"/>
          <w:bCs/>
          <w:szCs w:val="21"/>
        </w:rPr>
        <w:t xml:space="preserve"> </w:t>
      </w:r>
      <w:r>
        <w:rPr>
          <w:rFonts w:hint="eastAsia"/>
          <w:bCs/>
          <w:szCs w:val="21"/>
        </w:rPr>
        <w:t>別表３の各数値に合わせること</w:t>
      </w:r>
    </w:p>
    <w:p w:rsidR="00B37C9B" w:rsidRPr="008B25E9" w:rsidRDefault="00B37C9B" w:rsidP="00B37C9B">
      <w:pPr>
        <w:spacing w:beforeLines="50" w:before="120" w:afterLines="25" w:after="60"/>
        <w:ind w:leftChars="-67" w:left="-141"/>
        <w:rPr>
          <w:rFonts w:asciiTheme="majorEastAsia" w:eastAsiaTheme="majorEastAsia" w:hAnsiTheme="majorEastAsia"/>
          <w:sz w:val="22"/>
          <w:szCs w:val="20"/>
        </w:rPr>
      </w:pPr>
      <w:r>
        <w:rPr>
          <w:rFonts w:asciiTheme="majorEastAsia" w:eastAsiaTheme="majorEastAsia" w:hAnsiTheme="majorEastAsia" w:hint="eastAsia"/>
          <w:sz w:val="22"/>
          <w:szCs w:val="20"/>
        </w:rPr>
        <w:t>（１）</w:t>
      </w:r>
      <w:r w:rsidRPr="00D14FB8">
        <w:rPr>
          <w:rFonts w:asciiTheme="majorEastAsia" w:eastAsiaTheme="majorEastAsia" w:hAnsiTheme="majorEastAsia" w:hint="eastAsia"/>
          <w:sz w:val="22"/>
          <w:szCs w:val="20"/>
        </w:rPr>
        <w:t>売上高</w:t>
      </w:r>
      <w:r>
        <w:rPr>
          <w:rFonts w:asciiTheme="majorEastAsia" w:eastAsiaTheme="majorEastAsia" w:hAnsiTheme="majorEastAsia" w:hint="eastAsia"/>
          <w:sz w:val="22"/>
          <w:szCs w:val="20"/>
        </w:rPr>
        <w:t>の</w:t>
      </w:r>
      <w:r w:rsidRPr="00D14FB8">
        <w:rPr>
          <w:rFonts w:asciiTheme="majorEastAsia" w:eastAsiaTheme="majorEastAsia" w:hAnsiTheme="majorEastAsia" w:hint="eastAsia"/>
          <w:sz w:val="22"/>
          <w:szCs w:val="20"/>
        </w:rPr>
        <w:t>変化理由</w:t>
      </w:r>
    </w:p>
    <w:p w:rsidR="00B37C9B" w:rsidRPr="009C1367" w:rsidRDefault="00B37C9B" w:rsidP="00B37C9B">
      <w:pPr>
        <w:wordWrap w:val="0"/>
        <w:spacing w:line="284" w:lineRule="exact"/>
        <w:ind w:leftChars="100" w:left="421" w:hangingChars="100" w:hanging="211"/>
      </w:pPr>
      <w:r w:rsidRPr="00CF0C14">
        <w:rPr>
          <w:rFonts w:hint="eastAsia"/>
          <w:b/>
          <w:color w:val="FF0000"/>
        </w:rPr>
        <w:t>新規事業</w:t>
      </w:r>
      <w:r w:rsidRPr="00CF0C14">
        <w:rPr>
          <w:rFonts w:hint="eastAsia"/>
          <w:color w:val="FF0000"/>
        </w:rPr>
        <w:t>の</w:t>
      </w:r>
      <w:r w:rsidRPr="009C1367">
        <w:rPr>
          <w:rFonts w:hint="eastAsia"/>
        </w:rPr>
        <w:t>売上高について、数値算定の根拠（単価、数量等）を年度別に記載してください。</w:t>
      </w:r>
    </w:p>
    <w:p w:rsidR="00B37C9B" w:rsidRPr="009C1367" w:rsidRDefault="00B37C9B" w:rsidP="00B37C9B">
      <w:pPr>
        <w:spacing w:afterLines="50" w:after="120"/>
        <w:ind w:firstLineChars="100" w:firstLine="210"/>
        <w:rPr>
          <w:rFonts w:ascii="ＭＳ Ｐ明朝" w:eastAsia="ＭＳ Ｐ明朝" w:hAnsi="ＭＳ Ｐ明朝"/>
          <w:sz w:val="22"/>
          <w:szCs w:val="20"/>
        </w:rPr>
      </w:pPr>
      <w:r w:rsidRPr="009C1367">
        <w:rPr>
          <w:rFonts w:hint="eastAsia"/>
        </w:rPr>
        <w:t>なお、</w:t>
      </w:r>
      <w:r w:rsidRPr="009C1367">
        <w:rPr>
          <w:rFonts w:hint="eastAsia"/>
          <w:b/>
        </w:rPr>
        <w:t>既存事業</w:t>
      </w:r>
      <w:r w:rsidRPr="009C1367">
        <w:rPr>
          <w:rFonts w:hint="eastAsia"/>
        </w:rPr>
        <w:t>の売上高が大きく変動する場合は、その説明も記載してください。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B37C9B" w:rsidRPr="00052DA7" w:rsidTr="00E9420F">
        <w:trPr>
          <w:trHeight w:val="3969"/>
          <w:jc w:val="center"/>
        </w:trPr>
        <w:tc>
          <w:tcPr>
            <w:tcW w:w="9493" w:type="dxa"/>
          </w:tcPr>
          <w:p w:rsidR="00B37C9B" w:rsidRPr="003D00D3" w:rsidRDefault="00B37C9B" w:rsidP="00AF035D">
            <w:pPr>
              <w:rPr>
                <w:bCs/>
                <w:szCs w:val="21"/>
              </w:rPr>
            </w:pPr>
            <w:r w:rsidRPr="00BC0C8B">
              <w:rPr>
                <w:rFonts w:asciiTheme="majorEastAsia" w:eastAsiaTheme="majorEastAsia" w:hAnsiTheme="majorEastAsia" w:hint="eastAsia"/>
                <w:szCs w:val="21"/>
              </w:rPr>
              <w:t>（</w:t>
            </w:r>
            <w:r w:rsidRPr="00BC0C8B">
              <w:rPr>
                <w:rFonts w:asciiTheme="majorEastAsia" w:eastAsiaTheme="majorEastAsia" w:hAnsiTheme="majorEastAsia" w:hint="eastAsia"/>
                <w:bCs/>
                <w:szCs w:val="21"/>
              </w:rPr>
              <w:t>１）計画値内訳</w:t>
            </w:r>
          </w:p>
          <w:p w:rsidR="00AB03EB" w:rsidRPr="003D00D3" w:rsidRDefault="00B37C9B" w:rsidP="00AB03EB">
            <w:pPr>
              <w:spacing w:beforeLines="50" w:before="120"/>
              <w:rPr>
                <w:bCs/>
                <w:szCs w:val="21"/>
              </w:rPr>
            </w:pPr>
            <w:r w:rsidRPr="003D00D3">
              <w:rPr>
                <w:rFonts w:hint="eastAsia"/>
                <w:bCs/>
                <w:szCs w:val="21"/>
              </w:rPr>
              <w:t xml:space="preserve">　　　</w:t>
            </w:r>
          </w:p>
          <w:p w:rsidR="00B37C9B" w:rsidRDefault="00B37C9B" w:rsidP="00AF035D">
            <w:pPr>
              <w:ind w:firstLineChars="300" w:firstLine="630"/>
              <w:rPr>
                <w:bCs/>
                <w:szCs w:val="21"/>
              </w:rPr>
            </w:pPr>
          </w:p>
          <w:p w:rsidR="00AB03EB" w:rsidRDefault="00AB03EB" w:rsidP="00AF035D">
            <w:pPr>
              <w:ind w:firstLineChars="300" w:firstLine="630"/>
              <w:rPr>
                <w:bCs/>
                <w:szCs w:val="21"/>
              </w:rPr>
            </w:pPr>
          </w:p>
          <w:p w:rsidR="00AB03EB" w:rsidRDefault="00AB03EB" w:rsidP="00AF035D">
            <w:pPr>
              <w:ind w:firstLineChars="300" w:firstLine="630"/>
              <w:rPr>
                <w:bCs/>
                <w:szCs w:val="21"/>
              </w:rPr>
            </w:pPr>
          </w:p>
          <w:p w:rsidR="00AB03EB" w:rsidRDefault="00AB03EB" w:rsidP="00AF035D">
            <w:pPr>
              <w:ind w:firstLineChars="300" w:firstLine="630"/>
              <w:rPr>
                <w:bCs/>
                <w:szCs w:val="21"/>
              </w:rPr>
            </w:pPr>
          </w:p>
          <w:p w:rsidR="00AB03EB" w:rsidRDefault="00AB03EB" w:rsidP="00AF035D">
            <w:pPr>
              <w:ind w:firstLineChars="300" w:firstLine="630"/>
              <w:rPr>
                <w:bCs/>
                <w:szCs w:val="21"/>
              </w:rPr>
            </w:pPr>
          </w:p>
          <w:p w:rsidR="00AB03EB" w:rsidRPr="003D00D3" w:rsidRDefault="00AB03EB" w:rsidP="00AF035D">
            <w:pPr>
              <w:ind w:firstLineChars="300" w:firstLine="630"/>
              <w:rPr>
                <w:bCs/>
                <w:szCs w:val="21"/>
              </w:rPr>
            </w:pPr>
          </w:p>
          <w:p w:rsidR="00B37C9B" w:rsidRPr="00BC0C8B" w:rsidRDefault="00B37C9B" w:rsidP="00AF035D">
            <w:pPr>
              <w:spacing w:beforeLines="50" w:before="120"/>
              <w:rPr>
                <w:rFonts w:asciiTheme="majorEastAsia" w:eastAsiaTheme="majorEastAsia" w:hAnsiTheme="majorEastAsia"/>
                <w:bCs/>
                <w:szCs w:val="21"/>
              </w:rPr>
            </w:pPr>
            <w:r w:rsidRPr="00BC0C8B">
              <w:rPr>
                <w:rFonts w:asciiTheme="majorEastAsia" w:eastAsiaTheme="majorEastAsia" w:hAnsiTheme="majorEastAsia" w:hint="eastAsia"/>
                <w:bCs/>
                <w:szCs w:val="21"/>
              </w:rPr>
              <w:t>（２）設定数値根拠</w:t>
            </w:r>
          </w:p>
          <w:p w:rsidR="00B37C9B" w:rsidRPr="006E27AC" w:rsidRDefault="00B37C9B" w:rsidP="00AF035D">
            <w:pPr>
              <w:rPr>
                <w:rFonts w:asciiTheme="majorEastAsia" w:eastAsiaTheme="majorEastAsia" w:hAnsiTheme="majorEastAsia"/>
                <w:bCs/>
                <w:szCs w:val="21"/>
              </w:rPr>
            </w:pPr>
            <w:r w:rsidRPr="003D00D3">
              <w:rPr>
                <w:rFonts w:hint="eastAsia"/>
                <w:bCs/>
                <w:szCs w:val="21"/>
              </w:rPr>
              <w:t xml:space="preserve">　　</w:t>
            </w:r>
            <w:r w:rsidRPr="006E27AC">
              <w:rPr>
                <w:rFonts w:asciiTheme="majorEastAsia" w:eastAsiaTheme="majorEastAsia" w:hAnsiTheme="majorEastAsia" w:hint="eastAsia"/>
                <w:bCs/>
                <w:szCs w:val="21"/>
              </w:rPr>
              <w:t>①</w:t>
            </w:r>
            <w:r>
              <w:rPr>
                <w:rFonts w:asciiTheme="majorEastAsia" w:eastAsiaTheme="majorEastAsia" w:hAnsiTheme="majorEastAsia" w:hint="eastAsia"/>
                <w:bCs/>
                <w:szCs w:val="21"/>
              </w:rPr>
              <w:t xml:space="preserve"> </w:t>
            </w:r>
            <w:r w:rsidRPr="006E27AC">
              <w:rPr>
                <w:rFonts w:asciiTheme="majorEastAsia" w:eastAsiaTheme="majorEastAsia" w:hAnsiTheme="majorEastAsia" w:hint="eastAsia"/>
                <w:bCs/>
                <w:szCs w:val="21"/>
              </w:rPr>
              <w:t>単価の根拠</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6E27AC" w:rsidRDefault="00B37C9B" w:rsidP="00AF035D">
            <w:pPr>
              <w:rPr>
                <w:rFonts w:asciiTheme="majorEastAsia" w:eastAsiaTheme="majorEastAsia" w:hAnsiTheme="majorEastAsia"/>
                <w:bCs/>
                <w:szCs w:val="21"/>
              </w:rPr>
            </w:pPr>
            <w:r w:rsidRPr="003D00D3">
              <w:rPr>
                <w:rFonts w:hint="eastAsia"/>
                <w:bCs/>
                <w:szCs w:val="21"/>
              </w:rPr>
              <w:t xml:space="preserve">　　</w:t>
            </w:r>
            <w:r w:rsidRPr="006E27AC">
              <w:rPr>
                <w:rFonts w:asciiTheme="majorEastAsia" w:eastAsiaTheme="majorEastAsia" w:hAnsiTheme="majorEastAsia" w:hint="eastAsia"/>
                <w:bCs/>
                <w:szCs w:val="21"/>
              </w:rPr>
              <w:t>②</w:t>
            </w:r>
            <w:r>
              <w:rPr>
                <w:rFonts w:asciiTheme="majorEastAsia" w:eastAsiaTheme="majorEastAsia" w:hAnsiTheme="majorEastAsia" w:hint="eastAsia"/>
                <w:bCs/>
                <w:szCs w:val="21"/>
              </w:rPr>
              <w:t xml:space="preserve"> </w:t>
            </w:r>
            <w:r w:rsidRPr="006E27AC">
              <w:rPr>
                <w:rFonts w:asciiTheme="majorEastAsia" w:eastAsiaTheme="majorEastAsia" w:hAnsiTheme="majorEastAsia" w:hint="eastAsia"/>
                <w:bCs/>
                <w:szCs w:val="21"/>
              </w:rPr>
              <w:t>販売量の根拠</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BC0C8B" w:rsidRDefault="00B37C9B" w:rsidP="00AF035D">
            <w:pPr>
              <w:spacing w:beforeLines="50" w:before="120"/>
              <w:rPr>
                <w:rFonts w:asciiTheme="majorEastAsia" w:eastAsiaTheme="majorEastAsia" w:hAnsiTheme="majorEastAsia"/>
                <w:bCs/>
                <w:szCs w:val="21"/>
              </w:rPr>
            </w:pPr>
            <w:r w:rsidRPr="00BC0C8B">
              <w:rPr>
                <w:rFonts w:asciiTheme="majorEastAsia" w:eastAsiaTheme="majorEastAsia" w:hAnsiTheme="majorEastAsia" w:hint="eastAsia"/>
                <w:bCs/>
                <w:szCs w:val="21"/>
              </w:rPr>
              <w:t>（３）新規事業の市場規模</w:t>
            </w:r>
            <w:r w:rsidR="00EB6A47">
              <w:rPr>
                <w:rFonts w:asciiTheme="majorEastAsia" w:eastAsiaTheme="majorEastAsia" w:hAnsiTheme="majorEastAsia" w:hint="eastAsia"/>
                <w:bCs/>
                <w:szCs w:val="21"/>
              </w:rPr>
              <w:t>（市場に関する調査及び分析</w:t>
            </w:r>
            <w:bookmarkStart w:id="0" w:name="_GoBack"/>
            <w:bookmarkEnd w:id="0"/>
            <w:r w:rsidR="00EB6A47">
              <w:rPr>
                <w:rFonts w:asciiTheme="majorEastAsia" w:eastAsiaTheme="majorEastAsia" w:hAnsiTheme="majorEastAsia" w:hint="eastAsia"/>
                <w:bCs/>
                <w:szCs w:val="21"/>
              </w:rPr>
              <w:t>）</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37C9B" w:rsidRPr="00D24296" w:rsidRDefault="00B37C9B" w:rsidP="00AF035D">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B37C9B" w:rsidRPr="00052DA7" w:rsidRDefault="00B37C9B" w:rsidP="00B37C9B">
      <w:pPr>
        <w:rPr>
          <w:rFonts w:ascii="ＭＳ Ｐ明朝" w:eastAsia="ＭＳ Ｐ明朝" w:hAnsi="ＭＳ Ｐ明朝"/>
          <w:sz w:val="20"/>
          <w:szCs w:val="20"/>
        </w:rPr>
      </w:pPr>
    </w:p>
    <w:p w:rsidR="00B37C9B" w:rsidRPr="008B25E9" w:rsidRDefault="00B37C9B" w:rsidP="00B37C9B">
      <w:pPr>
        <w:spacing w:beforeLines="50" w:before="120" w:afterLines="25" w:after="60"/>
        <w:ind w:leftChars="-67" w:left="-141"/>
        <w:rPr>
          <w:rFonts w:asciiTheme="majorEastAsia" w:eastAsiaTheme="majorEastAsia" w:hAnsiTheme="majorEastAsia"/>
          <w:sz w:val="22"/>
          <w:szCs w:val="20"/>
        </w:rPr>
      </w:pPr>
      <w:r>
        <w:rPr>
          <w:rFonts w:asciiTheme="majorEastAsia" w:eastAsiaTheme="majorEastAsia" w:hAnsiTheme="majorEastAsia" w:hint="eastAsia"/>
          <w:sz w:val="22"/>
          <w:szCs w:val="20"/>
        </w:rPr>
        <w:t>（２）売上原価の</w:t>
      </w:r>
      <w:r w:rsidRPr="00D14FB8">
        <w:rPr>
          <w:rFonts w:asciiTheme="majorEastAsia" w:eastAsiaTheme="majorEastAsia" w:hAnsiTheme="majorEastAsia" w:hint="eastAsia"/>
          <w:sz w:val="22"/>
          <w:szCs w:val="20"/>
        </w:rPr>
        <w:t>変化理由</w:t>
      </w:r>
    </w:p>
    <w:p w:rsidR="00B37C9B" w:rsidRPr="009C1367" w:rsidRDefault="00B37C9B" w:rsidP="00B37C9B">
      <w:pPr>
        <w:wordWrap w:val="0"/>
        <w:spacing w:line="284" w:lineRule="exact"/>
        <w:ind w:leftChars="100" w:left="210"/>
      </w:pPr>
      <w:r w:rsidRPr="00CF0C14">
        <w:rPr>
          <w:rFonts w:hint="eastAsia"/>
          <w:b/>
          <w:color w:val="FF0000"/>
        </w:rPr>
        <w:t>新規事業</w:t>
      </w:r>
      <w:r w:rsidRPr="00CF0C14">
        <w:rPr>
          <w:rFonts w:hint="eastAsia"/>
          <w:color w:val="FF0000"/>
        </w:rPr>
        <w:t>に係る</w:t>
      </w:r>
      <w:r w:rsidRPr="009C1367">
        <w:rPr>
          <w:rFonts w:hint="eastAsia"/>
        </w:rPr>
        <w:t>費用について、売上との関連で費用を計算するプロセスについて記載してください。</w:t>
      </w:r>
    </w:p>
    <w:p w:rsidR="00B37C9B" w:rsidRPr="009C1367" w:rsidRDefault="00B37C9B" w:rsidP="00B37C9B">
      <w:pPr>
        <w:spacing w:afterLines="50" w:after="120"/>
        <w:ind w:firstLineChars="100" w:firstLine="210"/>
      </w:pPr>
      <w:r w:rsidRPr="009C1367">
        <w:rPr>
          <w:rFonts w:hint="eastAsia"/>
        </w:rPr>
        <w:t>なお、</w:t>
      </w:r>
      <w:r w:rsidRPr="009C1367">
        <w:rPr>
          <w:rFonts w:hint="eastAsia"/>
          <w:b/>
        </w:rPr>
        <w:t>既存事業</w:t>
      </w:r>
      <w:r w:rsidRPr="009C1367">
        <w:rPr>
          <w:rFonts w:hint="eastAsia"/>
        </w:rPr>
        <w:t>の経費が大きく変動する場合は、その説明も記載してください。</w:t>
      </w:r>
    </w:p>
    <w:p w:rsidR="00B37C9B" w:rsidRPr="007C4004" w:rsidRDefault="00B37C9B" w:rsidP="00B37C9B">
      <w:pPr>
        <w:wordWrap w:val="0"/>
        <w:ind w:firstLineChars="100" w:firstLine="210"/>
        <w:rPr>
          <w:szCs w:val="21"/>
        </w:rPr>
      </w:pPr>
      <w:r w:rsidRPr="007C4004">
        <w:rPr>
          <w:rFonts w:hint="eastAsia"/>
          <w:szCs w:val="21"/>
        </w:rPr>
        <w:t>※</w:t>
      </w:r>
      <w:r>
        <w:rPr>
          <w:rFonts w:hint="eastAsia"/>
          <w:szCs w:val="21"/>
        </w:rPr>
        <w:t xml:space="preserve"> </w:t>
      </w:r>
      <w:r w:rsidRPr="007C4004">
        <w:rPr>
          <w:rFonts w:hint="eastAsia"/>
          <w:szCs w:val="21"/>
        </w:rPr>
        <w:t>該当しない項目は記載不要です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B37C9B" w:rsidRPr="00052DA7" w:rsidTr="00E9420F">
        <w:trPr>
          <w:trHeight w:val="3969"/>
          <w:jc w:val="center"/>
        </w:trPr>
        <w:tc>
          <w:tcPr>
            <w:tcW w:w="9493" w:type="dxa"/>
          </w:tcPr>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（１）商品･材料費について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（２）外注費について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（３）労務費について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（４）減価償却費、リース費等について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（５）その他経費について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Theme="minorEastAsia" w:eastAsiaTheme="minorEastAsia" w:hAnsiTheme="minorEastAsia"/>
                <w:szCs w:val="21"/>
              </w:rPr>
            </w:pPr>
          </w:p>
        </w:tc>
      </w:tr>
    </w:tbl>
    <w:p w:rsidR="00B37C9B" w:rsidRPr="008B25E9" w:rsidRDefault="00B37C9B" w:rsidP="00B37C9B">
      <w:pPr>
        <w:spacing w:beforeLines="50" w:before="120" w:afterLines="25" w:after="60"/>
        <w:ind w:leftChars="-67" w:left="-141"/>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（３）</w:t>
      </w:r>
      <w:r w:rsidRPr="008B25E9">
        <w:rPr>
          <w:rFonts w:asciiTheme="majorEastAsia" w:eastAsiaTheme="majorEastAsia" w:hAnsiTheme="majorEastAsia" w:hint="eastAsia"/>
          <w:sz w:val="22"/>
          <w:szCs w:val="20"/>
        </w:rPr>
        <w:t>販売費及び一般管理費の</w:t>
      </w:r>
      <w:r w:rsidRPr="00D14FB8">
        <w:rPr>
          <w:rFonts w:asciiTheme="majorEastAsia" w:eastAsiaTheme="majorEastAsia" w:hAnsiTheme="majorEastAsia" w:hint="eastAsia"/>
          <w:sz w:val="22"/>
          <w:szCs w:val="20"/>
        </w:rPr>
        <w:t>変化理由</w:t>
      </w:r>
    </w:p>
    <w:p w:rsidR="00B37C9B" w:rsidRPr="009C1367" w:rsidRDefault="00B37C9B" w:rsidP="00B37C9B">
      <w:pPr>
        <w:wordWrap w:val="0"/>
        <w:spacing w:line="284" w:lineRule="exact"/>
        <w:ind w:leftChars="100" w:left="210"/>
      </w:pPr>
      <w:r w:rsidRPr="00CF0C14">
        <w:rPr>
          <w:rFonts w:hint="eastAsia"/>
          <w:b/>
          <w:color w:val="FF0000"/>
        </w:rPr>
        <w:t>新規事業</w:t>
      </w:r>
      <w:r w:rsidRPr="00CF0C14">
        <w:rPr>
          <w:rFonts w:hint="eastAsia"/>
          <w:color w:val="FF0000"/>
        </w:rPr>
        <w:t>に係る</w:t>
      </w:r>
      <w:r w:rsidRPr="009C1367">
        <w:rPr>
          <w:rFonts w:hint="eastAsia"/>
        </w:rPr>
        <w:t>費用について、記載してください。</w:t>
      </w:r>
    </w:p>
    <w:p w:rsidR="00B37C9B" w:rsidRDefault="00B37C9B" w:rsidP="00B37C9B">
      <w:pPr>
        <w:spacing w:afterLines="50" w:after="120"/>
        <w:ind w:firstLineChars="100" w:firstLine="210"/>
      </w:pPr>
      <w:r w:rsidRPr="009C1367">
        <w:rPr>
          <w:rFonts w:hint="eastAsia"/>
        </w:rPr>
        <w:t>なお、</w:t>
      </w:r>
      <w:r w:rsidRPr="009C1367">
        <w:rPr>
          <w:rFonts w:hint="eastAsia"/>
          <w:b/>
        </w:rPr>
        <w:t>既存事業</w:t>
      </w:r>
      <w:r w:rsidRPr="009C1367">
        <w:rPr>
          <w:rFonts w:hint="eastAsia"/>
        </w:rPr>
        <w:t>の経費が大きく変動する場合は、その説明も記載してください。</w:t>
      </w:r>
    </w:p>
    <w:p w:rsidR="00AB03EB" w:rsidRPr="007C4004" w:rsidRDefault="00AB03EB" w:rsidP="00AB03EB">
      <w:pPr>
        <w:wordWrap w:val="0"/>
        <w:ind w:firstLineChars="100" w:firstLine="210"/>
        <w:rPr>
          <w:szCs w:val="21"/>
        </w:rPr>
      </w:pPr>
      <w:r w:rsidRPr="007C4004">
        <w:rPr>
          <w:rFonts w:hint="eastAsia"/>
          <w:szCs w:val="21"/>
        </w:rPr>
        <w:t>※</w:t>
      </w:r>
      <w:r>
        <w:rPr>
          <w:rFonts w:hint="eastAsia"/>
          <w:szCs w:val="21"/>
        </w:rPr>
        <w:t xml:space="preserve"> </w:t>
      </w:r>
      <w:r w:rsidRPr="007C4004">
        <w:rPr>
          <w:rFonts w:hint="eastAsia"/>
          <w:szCs w:val="21"/>
        </w:rPr>
        <w:t>該当しない項目は記載不要です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B37C9B" w:rsidRPr="00052DA7" w:rsidTr="00E9420F">
        <w:trPr>
          <w:trHeight w:val="3238"/>
          <w:jc w:val="center"/>
        </w:trPr>
        <w:tc>
          <w:tcPr>
            <w:tcW w:w="9351" w:type="dxa"/>
          </w:tcPr>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（１）役員報酬について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Default="00B37C9B" w:rsidP="00AF035D">
            <w:pPr>
              <w:suppressAutoHyphens/>
              <w:autoSpaceDE w:val="0"/>
              <w:autoSpaceDN w:val="0"/>
              <w:adjustRightInd w:val="0"/>
              <w:spacing w:line="280" w:lineRule="atLeast"/>
              <w:ind w:leftChars="100" w:left="210" w:firstLineChars="100" w:firstLine="210"/>
              <w:textAlignment w:val="baseline"/>
              <w:rPr>
                <w:szCs w:val="21"/>
              </w:rPr>
            </w:pPr>
          </w:p>
          <w:p w:rsidR="009D0D86" w:rsidRPr="007C4004" w:rsidRDefault="009D0D86" w:rsidP="00AF035D">
            <w:pPr>
              <w:suppressAutoHyphens/>
              <w:autoSpaceDE w:val="0"/>
              <w:autoSpaceDN w:val="0"/>
              <w:adjustRightInd w:val="0"/>
              <w:spacing w:line="280" w:lineRule="atLeast"/>
              <w:ind w:leftChars="100" w:left="210" w:firstLineChars="100" w:firstLine="210"/>
              <w:textAlignment w:val="baseline"/>
              <w:rPr>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（２）給与等について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9D0D86" w:rsidRPr="002C67AC" w:rsidRDefault="009D0D86"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（３）減価償却費、リース費等について</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9D0D86" w:rsidRPr="002C67AC" w:rsidRDefault="009D0D86"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Pr="009C1367" w:rsidRDefault="00B37C9B" w:rsidP="00AF035D">
            <w:pPr>
              <w:wordWrap w:val="0"/>
              <w:rPr>
                <w:rFonts w:asciiTheme="majorEastAsia" w:eastAsiaTheme="majorEastAsia" w:hAnsiTheme="majorEastAsia"/>
                <w:szCs w:val="21"/>
              </w:rPr>
            </w:pPr>
            <w:r w:rsidRPr="009C1367">
              <w:rPr>
                <w:rFonts w:asciiTheme="majorEastAsia" w:eastAsiaTheme="majorEastAsia" w:hAnsiTheme="majorEastAsia" w:hint="eastAsia"/>
                <w:szCs w:val="21"/>
              </w:rPr>
              <w:t>（４）その他経費の内訳</w:t>
            </w:r>
          </w:p>
          <w:p w:rsidR="00B37C9B" w:rsidRPr="002C67AC" w:rsidRDefault="00B37C9B" w:rsidP="00AF035D">
            <w:pPr>
              <w:suppressAutoHyphens/>
              <w:autoSpaceDE w:val="0"/>
              <w:autoSpaceDN w:val="0"/>
              <w:adjustRightInd w:val="0"/>
              <w:spacing w:line="280" w:lineRule="atLeast"/>
              <w:ind w:leftChars="100" w:left="210" w:firstLineChars="100" w:firstLine="210"/>
              <w:textAlignment w:val="baseline"/>
              <w:rPr>
                <w:rFonts w:ascii="ＭＳ 明朝" w:hAnsi="Times New Roman"/>
                <w:kern w:val="0"/>
                <w:szCs w:val="21"/>
              </w:rPr>
            </w:pPr>
          </w:p>
          <w:p w:rsidR="00B37C9B" w:rsidRDefault="00B37C9B" w:rsidP="00AF035D">
            <w:pPr>
              <w:suppressAutoHyphens/>
              <w:autoSpaceDE w:val="0"/>
              <w:autoSpaceDN w:val="0"/>
              <w:adjustRightInd w:val="0"/>
              <w:spacing w:line="280" w:lineRule="atLeast"/>
              <w:ind w:leftChars="100" w:left="210" w:firstLineChars="100" w:firstLine="210"/>
              <w:textAlignment w:val="baseline"/>
              <w:rPr>
                <w:rFonts w:asciiTheme="minorEastAsia" w:eastAsiaTheme="minorEastAsia" w:hAnsiTheme="minorEastAsia"/>
                <w:szCs w:val="21"/>
              </w:rPr>
            </w:pPr>
          </w:p>
          <w:p w:rsidR="009D0D86" w:rsidRPr="003D00D3" w:rsidRDefault="009D0D86" w:rsidP="00AF035D">
            <w:pPr>
              <w:suppressAutoHyphens/>
              <w:autoSpaceDE w:val="0"/>
              <w:autoSpaceDN w:val="0"/>
              <w:adjustRightInd w:val="0"/>
              <w:spacing w:line="280" w:lineRule="atLeast"/>
              <w:ind w:leftChars="100" w:left="210" w:firstLineChars="100" w:firstLine="210"/>
              <w:textAlignment w:val="baseline"/>
              <w:rPr>
                <w:rFonts w:asciiTheme="minorEastAsia" w:eastAsiaTheme="minorEastAsia" w:hAnsiTheme="minorEastAsia"/>
                <w:szCs w:val="21"/>
              </w:rPr>
            </w:pPr>
          </w:p>
        </w:tc>
      </w:tr>
    </w:tbl>
    <w:p w:rsidR="00B37C9B" w:rsidRDefault="00B37C9B">
      <w:pPr>
        <w:widowControl/>
        <w:jc w:val="left"/>
      </w:pPr>
    </w:p>
    <w:sectPr w:rsidR="00B37C9B" w:rsidSect="00CB7754">
      <w:pgSz w:w="11906" w:h="16838" w:code="9"/>
      <w:pgMar w:top="851" w:right="1134" w:bottom="851" w:left="1134" w:header="720" w:footer="170" w:gutter="0"/>
      <w:cols w:space="720"/>
      <w:noEndnote/>
      <w:docGrid w:linePitch="286"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B3" w:rsidRDefault="00B525B3">
      <w:r>
        <w:separator/>
      </w:r>
    </w:p>
  </w:endnote>
  <w:endnote w:type="continuationSeparator" w:id="0">
    <w:p w:rsidR="00B525B3" w:rsidRDefault="00B5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B3" w:rsidRDefault="00B525B3">
      <w:r>
        <w:separator/>
      </w:r>
    </w:p>
  </w:footnote>
  <w:footnote w:type="continuationSeparator" w:id="0">
    <w:p w:rsidR="00B525B3" w:rsidRDefault="00B52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1"/>
    <w:rsid w:val="000007F8"/>
    <w:rsid w:val="00001A8A"/>
    <w:rsid w:val="000121EF"/>
    <w:rsid w:val="0001228F"/>
    <w:rsid w:val="00023F04"/>
    <w:rsid w:val="00027E6D"/>
    <w:rsid w:val="00037F1E"/>
    <w:rsid w:val="000428C8"/>
    <w:rsid w:val="00045A25"/>
    <w:rsid w:val="000476DE"/>
    <w:rsid w:val="00050F6B"/>
    <w:rsid w:val="00051240"/>
    <w:rsid w:val="0005385E"/>
    <w:rsid w:val="00053B3B"/>
    <w:rsid w:val="00055857"/>
    <w:rsid w:val="00067D9F"/>
    <w:rsid w:val="00072478"/>
    <w:rsid w:val="00076818"/>
    <w:rsid w:val="00077C56"/>
    <w:rsid w:val="00083B2A"/>
    <w:rsid w:val="00090788"/>
    <w:rsid w:val="00094411"/>
    <w:rsid w:val="000A011D"/>
    <w:rsid w:val="000C5AC2"/>
    <w:rsid w:val="000C7022"/>
    <w:rsid w:val="000D51C1"/>
    <w:rsid w:val="000D5CD5"/>
    <w:rsid w:val="000E2CF3"/>
    <w:rsid w:val="000E3822"/>
    <w:rsid w:val="000E3C4C"/>
    <w:rsid w:val="000F5EA4"/>
    <w:rsid w:val="001050D9"/>
    <w:rsid w:val="001136C4"/>
    <w:rsid w:val="001139B6"/>
    <w:rsid w:val="0011535E"/>
    <w:rsid w:val="001221B0"/>
    <w:rsid w:val="00133D06"/>
    <w:rsid w:val="0013415A"/>
    <w:rsid w:val="0016163D"/>
    <w:rsid w:val="0016359A"/>
    <w:rsid w:val="0018188B"/>
    <w:rsid w:val="00191E22"/>
    <w:rsid w:val="001A1768"/>
    <w:rsid w:val="001B5BFF"/>
    <w:rsid w:val="001B752D"/>
    <w:rsid w:val="001B7811"/>
    <w:rsid w:val="001D72C9"/>
    <w:rsid w:val="002053B4"/>
    <w:rsid w:val="002157E6"/>
    <w:rsid w:val="002210CA"/>
    <w:rsid w:val="0022177A"/>
    <w:rsid w:val="002231F5"/>
    <w:rsid w:val="0022329C"/>
    <w:rsid w:val="00224C2E"/>
    <w:rsid w:val="00224EC9"/>
    <w:rsid w:val="00231ECC"/>
    <w:rsid w:val="00235C1D"/>
    <w:rsid w:val="00251443"/>
    <w:rsid w:val="00256C77"/>
    <w:rsid w:val="00264E32"/>
    <w:rsid w:val="002734EE"/>
    <w:rsid w:val="0027436A"/>
    <w:rsid w:val="0027441F"/>
    <w:rsid w:val="00275884"/>
    <w:rsid w:val="00284510"/>
    <w:rsid w:val="00284FA5"/>
    <w:rsid w:val="00290C49"/>
    <w:rsid w:val="002A7571"/>
    <w:rsid w:val="002B5E94"/>
    <w:rsid w:val="002B71CE"/>
    <w:rsid w:val="002B728D"/>
    <w:rsid w:val="002D364E"/>
    <w:rsid w:val="002D6707"/>
    <w:rsid w:val="002F1756"/>
    <w:rsid w:val="002F4E8E"/>
    <w:rsid w:val="002F777B"/>
    <w:rsid w:val="00300C72"/>
    <w:rsid w:val="00301017"/>
    <w:rsid w:val="003029BA"/>
    <w:rsid w:val="00306834"/>
    <w:rsid w:val="00310216"/>
    <w:rsid w:val="003143AE"/>
    <w:rsid w:val="00326BFD"/>
    <w:rsid w:val="003270F9"/>
    <w:rsid w:val="003306FC"/>
    <w:rsid w:val="003323C4"/>
    <w:rsid w:val="00340647"/>
    <w:rsid w:val="00343782"/>
    <w:rsid w:val="00346633"/>
    <w:rsid w:val="00353006"/>
    <w:rsid w:val="003655A3"/>
    <w:rsid w:val="003740F9"/>
    <w:rsid w:val="00375B6E"/>
    <w:rsid w:val="00386DAF"/>
    <w:rsid w:val="003A071E"/>
    <w:rsid w:val="003A1CDE"/>
    <w:rsid w:val="003A588B"/>
    <w:rsid w:val="003A767F"/>
    <w:rsid w:val="003B103E"/>
    <w:rsid w:val="003B7397"/>
    <w:rsid w:val="003C39F1"/>
    <w:rsid w:val="003C3F3F"/>
    <w:rsid w:val="003C5434"/>
    <w:rsid w:val="003D156C"/>
    <w:rsid w:val="003E56BB"/>
    <w:rsid w:val="003F3ED4"/>
    <w:rsid w:val="003F5091"/>
    <w:rsid w:val="003F51EE"/>
    <w:rsid w:val="00403214"/>
    <w:rsid w:val="00406D52"/>
    <w:rsid w:val="0041477F"/>
    <w:rsid w:val="004149F0"/>
    <w:rsid w:val="00415EA8"/>
    <w:rsid w:val="00421274"/>
    <w:rsid w:val="00421E8C"/>
    <w:rsid w:val="00426C23"/>
    <w:rsid w:val="00430FD4"/>
    <w:rsid w:val="00432016"/>
    <w:rsid w:val="004341BD"/>
    <w:rsid w:val="004342D6"/>
    <w:rsid w:val="0043490A"/>
    <w:rsid w:val="0044175E"/>
    <w:rsid w:val="004418DD"/>
    <w:rsid w:val="00444AD8"/>
    <w:rsid w:val="00445239"/>
    <w:rsid w:val="004560DC"/>
    <w:rsid w:val="004608EF"/>
    <w:rsid w:val="004B039E"/>
    <w:rsid w:val="004B6ED2"/>
    <w:rsid w:val="004C7806"/>
    <w:rsid w:val="004D587D"/>
    <w:rsid w:val="004E1FB2"/>
    <w:rsid w:val="004E7F79"/>
    <w:rsid w:val="004F6CBA"/>
    <w:rsid w:val="005054E6"/>
    <w:rsid w:val="00507E78"/>
    <w:rsid w:val="0052151C"/>
    <w:rsid w:val="00521CD4"/>
    <w:rsid w:val="005271D7"/>
    <w:rsid w:val="00543107"/>
    <w:rsid w:val="00543A10"/>
    <w:rsid w:val="00547B53"/>
    <w:rsid w:val="00563E80"/>
    <w:rsid w:val="005657C9"/>
    <w:rsid w:val="00565BE8"/>
    <w:rsid w:val="00576A5C"/>
    <w:rsid w:val="00581A1E"/>
    <w:rsid w:val="005864B2"/>
    <w:rsid w:val="0059293D"/>
    <w:rsid w:val="0059619C"/>
    <w:rsid w:val="005A03E9"/>
    <w:rsid w:val="005A33D8"/>
    <w:rsid w:val="005A434D"/>
    <w:rsid w:val="005B183C"/>
    <w:rsid w:val="005B19BD"/>
    <w:rsid w:val="005C218D"/>
    <w:rsid w:val="005C4DD8"/>
    <w:rsid w:val="005D4943"/>
    <w:rsid w:val="005E6618"/>
    <w:rsid w:val="005F517F"/>
    <w:rsid w:val="005F7A18"/>
    <w:rsid w:val="00601E0A"/>
    <w:rsid w:val="00606193"/>
    <w:rsid w:val="00606E54"/>
    <w:rsid w:val="00615B95"/>
    <w:rsid w:val="00616665"/>
    <w:rsid w:val="006172FE"/>
    <w:rsid w:val="00620888"/>
    <w:rsid w:val="00621F25"/>
    <w:rsid w:val="006232F9"/>
    <w:rsid w:val="00632312"/>
    <w:rsid w:val="0064149A"/>
    <w:rsid w:val="00643B60"/>
    <w:rsid w:val="00651C5E"/>
    <w:rsid w:val="006604F2"/>
    <w:rsid w:val="00664C35"/>
    <w:rsid w:val="00676A05"/>
    <w:rsid w:val="00677221"/>
    <w:rsid w:val="006841AD"/>
    <w:rsid w:val="00686F86"/>
    <w:rsid w:val="00690223"/>
    <w:rsid w:val="006B1B22"/>
    <w:rsid w:val="006B497E"/>
    <w:rsid w:val="006B69AB"/>
    <w:rsid w:val="006C08AC"/>
    <w:rsid w:val="006C1868"/>
    <w:rsid w:val="006C4F52"/>
    <w:rsid w:val="006E014A"/>
    <w:rsid w:val="006E30DA"/>
    <w:rsid w:val="006E3D10"/>
    <w:rsid w:val="006E4929"/>
    <w:rsid w:val="006E6D1A"/>
    <w:rsid w:val="006E784B"/>
    <w:rsid w:val="006F41A8"/>
    <w:rsid w:val="00700A6A"/>
    <w:rsid w:val="007055DA"/>
    <w:rsid w:val="00706A35"/>
    <w:rsid w:val="00706E71"/>
    <w:rsid w:val="00722BDB"/>
    <w:rsid w:val="00742836"/>
    <w:rsid w:val="007437E0"/>
    <w:rsid w:val="007439B7"/>
    <w:rsid w:val="007463E9"/>
    <w:rsid w:val="00746E81"/>
    <w:rsid w:val="0075121A"/>
    <w:rsid w:val="00761BEE"/>
    <w:rsid w:val="00764D11"/>
    <w:rsid w:val="007657FB"/>
    <w:rsid w:val="0077071D"/>
    <w:rsid w:val="00771A48"/>
    <w:rsid w:val="00772DBA"/>
    <w:rsid w:val="00773666"/>
    <w:rsid w:val="00776498"/>
    <w:rsid w:val="00785B3B"/>
    <w:rsid w:val="007A1A96"/>
    <w:rsid w:val="007A3018"/>
    <w:rsid w:val="007A6B5D"/>
    <w:rsid w:val="007B1048"/>
    <w:rsid w:val="007B3AC5"/>
    <w:rsid w:val="007B3E8F"/>
    <w:rsid w:val="007B4EFF"/>
    <w:rsid w:val="007B522D"/>
    <w:rsid w:val="007B5449"/>
    <w:rsid w:val="007B6C6E"/>
    <w:rsid w:val="007C69BF"/>
    <w:rsid w:val="007D1589"/>
    <w:rsid w:val="007E363B"/>
    <w:rsid w:val="007E5D11"/>
    <w:rsid w:val="00806782"/>
    <w:rsid w:val="00811F86"/>
    <w:rsid w:val="00815C17"/>
    <w:rsid w:val="00816FDE"/>
    <w:rsid w:val="00821D82"/>
    <w:rsid w:val="008247CF"/>
    <w:rsid w:val="00830871"/>
    <w:rsid w:val="008342A0"/>
    <w:rsid w:val="008362E8"/>
    <w:rsid w:val="00840559"/>
    <w:rsid w:val="008415E6"/>
    <w:rsid w:val="00842F4E"/>
    <w:rsid w:val="008466C4"/>
    <w:rsid w:val="008511BE"/>
    <w:rsid w:val="00853BCE"/>
    <w:rsid w:val="00867934"/>
    <w:rsid w:val="008710B0"/>
    <w:rsid w:val="00875F9D"/>
    <w:rsid w:val="008934C5"/>
    <w:rsid w:val="008A055E"/>
    <w:rsid w:val="008A3A59"/>
    <w:rsid w:val="008A7CD4"/>
    <w:rsid w:val="008B3C48"/>
    <w:rsid w:val="008C0DC8"/>
    <w:rsid w:val="008C33D0"/>
    <w:rsid w:val="008D2E9C"/>
    <w:rsid w:val="008D6499"/>
    <w:rsid w:val="008E031D"/>
    <w:rsid w:val="008E10B6"/>
    <w:rsid w:val="008E2989"/>
    <w:rsid w:val="008E7E64"/>
    <w:rsid w:val="008F19D4"/>
    <w:rsid w:val="008F4D99"/>
    <w:rsid w:val="00900E81"/>
    <w:rsid w:val="009209D7"/>
    <w:rsid w:val="0092399A"/>
    <w:rsid w:val="009268DC"/>
    <w:rsid w:val="00936594"/>
    <w:rsid w:val="00945087"/>
    <w:rsid w:val="00945E9E"/>
    <w:rsid w:val="00954814"/>
    <w:rsid w:val="00962C7B"/>
    <w:rsid w:val="0097382D"/>
    <w:rsid w:val="0097428D"/>
    <w:rsid w:val="00980751"/>
    <w:rsid w:val="009915DD"/>
    <w:rsid w:val="009A08CA"/>
    <w:rsid w:val="009C212E"/>
    <w:rsid w:val="009C390D"/>
    <w:rsid w:val="009C3B23"/>
    <w:rsid w:val="009D0D86"/>
    <w:rsid w:val="009D2144"/>
    <w:rsid w:val="00A00847"/>
    <w:rsid w:val="00A146BA"/>
    <w:rsid w:val="00A22F75"/>
    <w:rsid w:val="00A2607D"/>
    <w:rsid w:val="00A2620E"/>
    <w:rsid w:val="00A27D8B"/>
    <w:rsid w:val="00A412E4"/>
    <w:rsid w:val="00A45C29"/>
    <w:rsid w:val="00A46F15"/>
    <w:rsid w:val="00A55CFE"/>
    <w:rsid w:val="00A65FAA"/>
    <w:rsid w:val="00A80D0E"/>
    <w:rsid w:val="00A92DB3"/>
    <w:rsid w:val="00A971BB"/>
    <w:rsid w:val="00AA02F9"/>
    <w:rsid w:val="00AB03EB"/>
    <w:rsid w:val="00AB4BEE"/>
    <w:rsid w:val="00AC0253"/>
    <w:rsid w:val="00AE0BF7"/>
    <w:rsid w:val="00AF035D"/>
    <w:rsid w:val="00AF134D"/>
    <w:rsid w:val="00AF152E"/>
    <w:rsid w:val="00AF168B"/>
    <w:rsid w:val="00AF5DC0"/>
    <w:rsid w:val="00AF612C"/>
    <w:rsid w:val="00B12263"/>
    <w:rsid w:val="00B1418C"/>
    <w:rsid w:val="00B14AC4"/>
    <w:rsid w:val="00B213CB"/>
    <w:rsid w:val="00B220A7"/>
    <w:rsid w:val="00B24BF4"/>
    <w:rsid w:val="00B34CD6"/>
    <w:rsid w:val="00B37C9B"/>
    <w:rsid w:val="00B4252D"/>
    <w:rsid w:val="00B4349A"/>
    <w:rsid w:val="00B525B3"/>
    <w:rsid w:val="00B568E4"/>
    <w:rsid w:val="00B728B9"/>
    <w:rsid w:val="00B96F22"/>
    <w:rsid w:val="00BB4926"/>
    <w:rsid w:val="00BC1EBA"/>
    <w:rsid w:val="00BC2D2C"/>
    <w:rsid w:val="00BC6C66"/>
    <w:rsid w:val="00BD4A23"/>
    <w:rsid w:val="00BE49B0"/>
    <w:rsid w:val="00BE73B0"/>
    <w:rsid w:val="00C02582"/>
    <w:rsid w:val="00C127B8"/>
    <w:rsid w:val="00C12CEB"/>
    <w:rsid w:val="00C1757B"/>
    <w:rsid w:val="00C21474"/>
    <w:rsid w:val="00C21F87"/>
    <w:rsid w:val="00C30ED0"/>
    <w:rsid w:val="00C32BE3"/>
    <w:rsid w:val="00C37D17"/>
    <w:rsid w:val="00C51D05"/>
    <w:rsid w:val="00C53258"/>
    <w:rsid w:val="00C631A4"/>
    <w:rsid w:val="00C64190"/>
    <w:rsid w:val="00C77D95"/>
    <w:rsid w:val="00C84ACB"/>
    <w:rsid w:val="00C8526A"/>
    <w:rsid w:val="00C91812"/>
    <w:rsid w:val="00C9368D"/>
    <w:rsid w:val="00CA3F0F"/>
    <w:rsid w:val="00CA46DD"/>
    <w:rsid w:val="00CA4EDC"/>
    <w:rsid w:val="00CA5019"/>
    <w:rsid w:val="00CA661F"/>
    <w:rsid w:val="00CB1368"/>
    <w:rsid w:val="00CB19D5"/>
    <w:rsid w:val="00CB7754"/>
    <w:rsid w:val="00CC2FDB"/>
    <w:rsid w:val="00CD3EB6"/>
    <w:rsid w:val="00CE6677"/>
    <w:rsid w:val="00CF0C14"/>
    <w:rsid w:val="00CF1783"/>
    <w:rsid w:val="00CF5669"/>
    <w:rsid w:val="00CF6A11"/>
    <w:rsid w:val="00D04E81"/>
    <w:rsid w:val="00D128B9"/>
    <w:rsid w:val="00D12D32"/>
    <w:rsid w:val="00D14FB8"/>
    <w:rsid w:val="00D343E3"/>
    <w:rsid w:val="00D43487"/>
    <w:rsid w:val="00D46A31"/>
    <w:rsid w:val="00D46AC3"/>
    <w:rsid w:val="00D4726A"/>
    <w:rsid w:val="00D50A54"/>
    <w:rsid w:val="00D5561D"/>
    <w:rsid w:val="00D67F7B"/>
    <w:rsid w:val="00D82155"/>
    <w:rsid w:val="00D82438"/>
    <w:rsid w:val="00D918AE"/>
    <w:rsid w:val="00D92868"/>
    <w:rsid w:val="00D93C2A"/>
    <w:rsid w:val="00D95247"/>
    <w:rsid w:val="00D972EE"/>
    <w:rsid w:val="00DA07D2"/>
    <w:rsid w:val="00DC26FD"/>
    <w:rsid w:val="00DC74DB"/>
    <w:rsid w:val="00DD39FB"/>
    <w:rsid w:val="00DD689B"/>
    <w:rsid w:val="00DE33F1"/>
    <w:rsid w:val="00DE78EB"/>
    <w:rsid w:val="00DF23EF"/>
    <w:rsid w:val="00DF5A5E"/>
    <w:rsid w:val="00E02AB3"/>
    <w:rsid w:val="00E13689"/>
    <w:rsid w:val="00E13FEB"/>
    <w:rsid w:val="00E22F6F"/>
    <w:rsid w:val="00E31A7C"/>
    <w:rsid w:val="00E35E74"/>
    <w:rsid w:val="00E50A06"/>
    <w:rsid w:val="00E53DB6"/>
    <w:rsid w:val="00E61E5D"/>
    <w:rsid w:val="00E625AF"/>
    <w:rsid w:val="00E637F3"/>
    <w:rsid w:val="00E6403D"/>
    <w:rsid w:val="00E643F6"/>
    <w:rsid w:val="00E71CE7"/>
    <w:rsid w:val="00E763A2"/>
    <w:rsid w:val="00E8104D"/>
    <w:rsid w:val="00E82792"/>
    <w:rsid w:val="00E82DD4"/>
    <w:rsid w:val="00E84BE1"/>
    <w:rsid w:val="00E90543"/>
    <w:rsid w:val="00E91001"/>
    <w:rsid w:val="00E9420F"/>
    <w:rsid w:val="00E95F85"/>
    <w:rsid w:val="00EA64FC"/>
    <w:rsid w:val="00EB6A47"/>
    <w:rsid w:val="00EC5360"/>
    <w:rsid w:val="00EE180E"/>
    <w:rsid w:val="00EF7D5F"/>
    <w:rsid w:val="00F00105"/>
    <w:rsid w:val="00F03D11"/>
    <w:rsid w:val="00F14B56"/>
    <w:rsid w:val="00F276C8"/>
    <w:rsid w:val="00F27A51"/>
    <w:rsid w:val="00F32F0E"/>
    <w:rsid w:val="00F50070"/>
    <w:rsid w:val="00F52B92"/>
    <w:rsid w:val="00F54ED1"/>
    <w:rsid w:val="00F674B7"/>
    <w:rsid w:val="00F74BF1"/>
    <w:rsid w:val="00F763B7"/>
    <w:rsid w:val="00F771D9"/>
    <w:rsid w:val="00F827E4"/>
    <w:rsid w:val="00FA5036"/>
    <w:rsid w:val="00FA6346"/>
    <w:rsid w:val="00FB2C96"/>
    <w:rsid w:val="00FB4B6D"/>
    <w:rsid w:val="00FD12E5"/>
    <w:rsid w:val="00FD13D1"/>
    <w:rsid w:val="00FE18FB"/>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E4B0A421-D6B9-42E0-A023-3D57CDB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2F0E"/>
    <w:pPr>
      <w:widowControl w:val="0"/>
      <w:wordWrap w:val="0"/>
      <w:autoSpaceDE w:val="0"/>
      <w:autoSpaceDN w:val="0"/>
      <w:adjustRightInd w:val="0"/>
      <w:spacing w:line="397" w:lineRule="exact"/>
      <w:jc w:val="both"/>
    </w:pPr>
    <w:rPr>
      <w:rFonts w:ascii="Times New Roman" w:hAnsi="Times New Roman" w:cs="ＭＳ 明朝"/>
    </w:rPr>
  </w:style>
  <w:style w:type="table" w:styleId="a4">
    <w:name w:val="Table Grid"/>
    <w:basedOn w:val="a1"/>
    <w:rsid w:val="00690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50F6B"/>
    <w:pPr>
      <w:tabs>
        <w:tab w:val="center" w:pos="4252"/>
        <w:tab w:val="right" w:pos="8504"/>
      </w:tabs>
      <w:snapToGrid w:val="0"/>
    </w:pPr>
  </w:style>
  <w:style w:type="paragraph" w:styleId="a6">
    <w:name w:val="footer"/>
    <w:basedOn w:val="a"/>
    <w:link w:val="a7"/>
    <w:uiPriority w:val="99"/>
    <w:rsid w:val="00050F6B"/>
    <w:pPr>
      <w:tabs>
        <w:tab w:val="center" w:pos="4252"/>
        <w:tab w:val="right" w:pos="8504"/>
      </w:tabs>
      <w:snapToGrid w:val="0"/>
    </w:pPr>
  </w:style>
  <w:style w:type="character" w:styleId="a8">
    <w:name w:val="annotation reference"/>
    <w:basedOn w:val="a0"/>
    <w:semiHidden/>
    <w:unhideWhenUsed/>
    <w:rsid w:val="00CF6A11"/>
    <w:rPr>
      <w:sz w:val="18"/>
      <w:szCs w:val="18"/>
    </w:rPr>
  </w:style>
  <w:style w:type="paragraph" w:styleId="a9">
    <w:name w:val="annotation text"/>
    <w:basedOn w:val="a"/>
    <w:link w:val="aa"/>
    <w:semiHidden/>
    <w:unhideWhenUsed/>
    <w:rsid w:val="00CF6A11"/>
    <w:pPr>
      <w:jc w:val="left"/>
    </w:pPr>
  </w:style>
  <w:style w:type="character" w:customStyle="1" w:styleId="aa">
    <w:name w:val="コメント文字列 (文字)"/>
    <w:basedOn w:val="a0"/>
    <w:link w:val="a9"/>
    <w:semiHidden/>
    <w:rsid w:val="00CF6A11"/>
    <w:rPr>
      <w:kern w:val="2"/>
      <w:sz w:val="21"/>
      <w:szCs w:val="24"/>
    </w:rPr>
  </w:style>
  <w:style w:type="paragraph" w:styleId="ab">
    <w:name w:val="annotation subject"/>
    <w:basedOn w:val="a9"/>
    <w:next w:val="a9"/>
    <w:link w:val="ac"/>
    <w:semiHidden/>
    <w:unhideWhenUsed/>
    <w:rsid w:val="00CF6A11"/>
    <w:rPr>
      <w:b/>
      <w:bCs/>
    </w:rPr>
  </w:style>
  <w:style w:type="character" w:customStyle="1" w:styleId="ac">
    <w:name w:val="コメント内容 (文字)"/>
    <w:basedOn w:val="aa"/>
    <w:link w:val="ab"/>
    <w:semiHidden/>
    <w:rsid w:val="00CF6A11"/>
    <w:rPr>
      <w:b/>
      <w:bCs/>
      <w:kern w:val="2"/>
      <w:sz w:val="21"/>
      <w:szCs w:val="24"/>
    </w:rPr>
  </w:style>
  <w:style w:type="paragraph" w:styleId="ad">
    <w:name w:val="Revision"/>
    <w:hidden/>
    <w:uiPriority w:val="99"/>
    <w:semiHidden/>
    <w:rsid w:val="00CF6A11"/>
    <w:rPr>
      <w:kern w:val="2"/>
      <w:sz w:val="21"/>
      <w:szCs w:val="24"/>
    </w:rPr>
  </w:style>
  <w:style w:type="paragraph" w:styleId="ae">
    <w:name w:val="Balloon Text"/>
    <w:basedOn w:val="a"/>
    <w:link w:val="af"/>
    <w:semiHidden/>
    <w:unhideWhenUsed/>
    <w:rsid w:val="00CF6A11"/>
    <w:rPr>
      <w:rFonts w:asciiTheme="majorHAnsi" w:eastAsiaTheme="majorEastAsia" w:hAnsiTheme="majorHAnsi" w:cstheme="majorBidi"/>
      <w:sz w:val="18"/>
      <w:szCs w:val="18"/>
    </w:rPr>
  </w:style>
  <w:style w:type="character" w:customStyle="1" w:styleId="af">
    <w:name w:val="吹き出し (文字)"/>
    <w:basedOn w:val="a0"/>
    <w:link w:val="ae"/>
    <w:semiHidden/>
    <w:rsid w:val="00CF6A11"/>
    <w:rPr>
      <w:rFonts w:asciiTheme="majorHAnsi" w:eastAsiaTheme="majorEastAsia" w:hAnsiTheme="majorHAnsi" w:cstheme="majorBidi"/>
      <w:kern w:val="2"/>
      <w:sz w:val="18"/>
      <w:szCs w:val="18"/>
    </w:rPr>
  </w:style>
  <w:style w:type="character" w:styleId="af0">
    <w:name w:val="Emphasis"/>
    <w:basedOn w:val="a0"/>
    <w:qFormat/>
    <w:rsid w:val="00A2607D"/>
    <w:rPr>
      <w:i/>
      <w:iCs/>
    </w:rPr>
  </w:style>
  <w:style w:type="character" w:customStyle="1" w:styleId="a7">
    <w:name w:val="フッター (文字)"/>
    <w:basedOn w:val="a0"/>
    <w:link w:val="a6"/>
    <w:uiPriority w:val="99"/>
    <w:rsid w:val="00CB7754"/>
    <w:rPr>
      <w:kern w:val="2"/>
      <w:sz w:val="21"/>
      <w:szCs w:val="24"/>
    </w:rPr>
  </w:style>
  <w:style w:type="character" w:styleId="af1">
    <w:name w:val="Hyperlink"/>
    <w:basedOn w:val="a0"/>
    <w:rsid w:val="00616665"/>
    <w:rPr>
      <w:color w:val="0000FF"/>
      <w:u w:val="single"/>
    </w:rPr>
  </w:style>
  <w:style w:type="paragraph" w:styleId="af2">
    <w:name w:val="Plain Text"/>
    <w:basedOn w:val="a"/>
    <w:link w:val="af3"/>
    <w:uiPriority w:val="99"/>
    <w:unhideWhenUsed/>
    <w:rsid w:val="00616665"/>
    <w:pPr>
      <w:widowControl/>
      <w:jc w:val="left"/>
    </w:pPr>
    <w:rPr>
      <w:rFonts w:ascii="ＭＳ ゴシック" w:eastAsia="ＭＳ ゴシック" w:hAnsi="ＭＳ ゴシック" w:cs="ＭＳ Ｐゴシック"/>
      <w:kern w:val="0"/>
      <w:sz w:val="20"/>
      <w:szCs w:val="20"/>
    </w:rPr>
  </w:style>
  <w:style w:type="character" w:customStyle="1" w:styleId="af3">
    <w:name w:val="書式なし (文字)"/>
    <w:basedOn w:val="a0"/>
    <w:link w:val="af2"/>
    <w:uiPriority w:val="99"/>
    <w:rsid w:val="00616665"/>
    <w:rPr>
      <w:rFonts w:ascii="ＭＳ ゴシック" w:eastAsia="ＭＳ ゴシック" w:hAnsi="ＭＳ ゴシック" w:cs="ＭＳ Ｐゴシック"/>
    </w:rPr>
  </w:style>
  <w:style w:type="paragraph" w:styleId="af4">
    <w:name w:val="Body Text"/>
    <w:basedOn w:val="a"/>
    <w:link w:val="af5"/>
    <w:uiPriority w:val="1"/>
    <w:qFormat/>
    <w:rsid w:val="005D4943"/>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5">
    <w:name w:val="本文 (文字)"/>
    <w:basedOn w:val="a0"/>
    <w:link w:val="af4"/>
    <w:uiPriority w:val="1"/>
    <w:rsid w:val="005D4943"/>
    <w:rPr>
      <w:rFonts w:ascii="ＭＳ ゴシック" w:eastAsia="ＭＳ ゴシック" w:hAnsi="ＭＳ ゴシック" w:cs="ＭＳ ゴシック"/>
      <w:sz w:val="21"/>
      <w:szCs w:val="21"/>
      <w:lang w:val="ja-JP" w:bidi="ja-JP"/>
    </w:rPr>
  </w:style>
  <w:style w:type="table" w:customStyle="1" w:styleId="TableNormal">
    <w:name w:val="Table Normal"/>
    <w:uiPriority w:val="2"/>
    <w:semiHidden/>
    <w:unhideWhenUsed/>
    <w:qFormat/>
    <w:rsid w:val="005D49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4943"/>
    <w:pPr>
      <w:autoSpaceDE w:val="0"/>
      <w:autoSpaceDN w:val="0"/>
      <w:jc w:val="left"/>
    </w:pPr>
    <w:rPr>
      <w:rFonts w:ascii="ＭＳ ゴシック" w:eastAsia="ＭＳ ゴシック" w:hAnsi="ＭＳ ゴシック" w:cs="ＭＳ ゴシック"/>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8331">
      <w:bodyDiv w:val="1"/>
      <w:marLeft w:val="0"/>
      <w:marRight w:val="0"/>
      <w:marTop w:val="0"/>
      <w:marBottom w:val="0"/>
      <w:divBdr>
        <w:top w:val="none" w:sz="0" w:space="0" w:color="auto"/>
        <w:left w:val="none" w:sz="0" w:space="0" w:color="auto"/>
        <w:bottom w:val="none" w:sz="0" w:space="0" w:color="auto"/>
        <w:right w:val="none" w:sz="0" w:space="0" w:color="auto"/>
      </w:divBdr>
    </w:div>
    <w:div w:id="311057312">
      <w:bodyDiv w:val="1"/>
      <w:marLeft w:val="0"/>
      <w:marRight w:val="0"/>
      <w:marTop w:val="0"/>
      <w:marBottom w:val="0"/>
      <w:divBdr>
        <w:top w:val="none" w:sz="0" w:space="0" w:color="auto"/>
        <w:left w:val="none" w:sz="0" w:space="0" w:color="auto"/>
        <w:bottom w:val="none" w:sz="0" w:space="0" w:color="auto"/>
        <w:right w:val="none" w:sz="0" w:space="0" w:color="auto"/>
      </w:divBdr>
    </w:div>
    <w:div w:id="313874557">
      <w:bodyDiv w:val="1"/>
      <w:marLeft w:val="0"/>
      <w:marRight w:val="0"/>
      <w:marTop w:val="0"/>
      <w:marBottom w:val="0"/>
      <w:divBdr>
        <w:top w:val="none" w:sz="0" w:space="0" w:color="auto"/>
        <w:left w:val="none" w:sz="0" w:space="0" w:color="auto"/>
        <w:bottom w:val="none" w:sz="0" w:space="0" w:color="auto"/>
        <w:right w:val="none" w:sz="0" w:space="0" w:color="auto"/>
      </w:divBdr>
    </w:div>
    <w:div w:id="938371467">
      <w:bodyDiv w:val="1"/>
      <w:marLeft w:val="0"/>
      <w:marRight w:val="0"/>
      <w:marTop w:val="0"/>
      <w:marBottom w:val="0"/>
      <w:divBdr>
        <w:top w:val="none" w:sz="0" w:space="0" w:color="auto"/>
        <w:left w:val="none" w:sz="0" w:space="0" w:color="auto"/>
        <w:bottom w:val="none" w:sz="0" w:space="0" w:color="auto"/>
        <w:right w:val="none" w:sz="0" w:space="0" w:color="auto"/>
      </w:divBdr>
    </w:div>
    <w:div w:id="1141116626">
      <w:bodyDiv w:val="1"/>
      <w:marLeft w:val="0"/>
      <w:marRight w:val="0"/>
      <w:marTop w:val="0"/>
      <w:marBottom w:val="0"/>
      <w:divBdr>
        <w:top w:val="none" w:sz="0" w:space="0" w:color="auto"/>
        <w:left w:val="none" w:sz="0" w:space="0" w:color="auto"/>
        <w:bottom w:val="none" w:sz="0" w:space="0" w:color="auto"/>
        <w:right w:val="none" w:sz="0" w:space="0" w:color="auto"/>
      </w:divBdr>
    </w:div>
    <w:div w:id="1155072984">
      <w:bodyDiv w:val="1"/>
      <w:marLeft w:val="0"/>
      <w:marRight w:val="0"/>
      <w:marTop w:val="0"/>
      <w:marBottom w:val="0"/>
      <w:divBdr>
        <w:top w:val="none" w:sz="0" w:space="0" w:color="auto"/>
        <w:left w:val="none" w:sz="0" w:space="0" w:color="auto"/>
        <w:bottom w:val="none" w:sz="0" w:space="0" w:color="auto"/>
        <w:right w:val="none" w:sz="0" w:space="0" w:color="auto"/>
      </w:divBdr>
    </w:div>
    <w:div w:id="1331182513">
      <w:bodyDiv w:val="1"/>
      <w:marLeft w:val="0"/>
      <w:marRight w:val="0"/>
      <w:marTop w:val="0"/>
      <w:marBottom w:val="0"/>
      <w:divBdr>
        <w:top w:val="none" w:sz="0" w:space="0" w:color="auto"/>
        <w:left w:val="none" w:sz="0" w:space="0" w:color="auto"/>
        <w:bottom w:val="none" w:sz="0" w:space="0" w:color="auto"/>
        <w:right w:val="none" w:sz="0" w:space="0" w:color="auto"/>
      </w:divBdr>
    </w:div>
    <w:div w:id="1368095906">
      <w:bodyDiv w:val="1"/>
      <w:marLeft w:val="0"/>
      <w:marRight w:val="0"/>
      <w:marTop w:val="0"/>
      <w:marBottom w:val="0"/>
      <w:divBdr>
        <w:top w:val="none" w:sz="0" w:space="0" w:color="auto"/>
        <w:left w:val="none" w:sz="0" w:space="0" w:color="auto"/>
        <w:bottom w:val="none" w:sz="0" w:space="0" w:color="auto"/>
        <w:right w:val="none" w:sz="0" w:space="0" w:color="auto"/>
      </w:divBdr>
    </w:div>
    <w:div w:id="1419134812">
      <w:bodyDiv w:val="1"/>
      <w:marLeft w:val="0"/>
      <w:marRight w:val="0"/>
      <w:marTop w:val="0"/>
      <w:marBottom w:val="0"/>
      <w:divBdr>
        <w:top w:val="none" w:sz="0" w:space="0" w:color="auto"/>
        <w:left w:val="none" w:sz="0" w:space="0" w:color="auto"/>
        <w:bottom w:val="none" w:sz="0" w:space="0" w:color="auto"/>
        <w:right w:val="none" w:sz="0" w:space="0" w:color="auto"/>
      </w:divBdr>
    </w:div>
    <w:div w:id="1630208781">
      <w:bodyDiv w:val="1"/>
      <w:marLeft w:val="0"/>
      <w:marRight w:val="0"/>
      <w:marTop w:val="0"/>
      <w:marBottom w:val="0"/>
      <w:divBdr>
        <w:top w:val="none" w:sz="0" w:space="0" w:color="auto"/>
        <w:left w:val="none" w:sz="0" w:space="0" w:color="auto"/>
        <w:bottom w:val="none" w:sz="0" w:space="0" w:color="auto"/>
        <w:right w:val="none" w:sz="0" w:space="0" w:color="auto"/>
      </w:divBdr>
    </w:div>
    <w:div w:id="1758938635">
      <w:bodyDiv w:val="1"/>
      <w:marLeft w:val="0"/>
      <w:marRight w:val="0"/>
      <w:marTop w:val="0"/>
      <w:marBottom w:val="0"/>
      <w:divBdr>
        <w:top w:val="none" w:sz="0" w:space="0" w:color="auto"/>
        <w:left w:val="none" w:sz="0" w:space="0" w:color="auto"/>
        <w:bottom w:val="none" w:sz="0" w:space="0" w:color="auto"/>
        <w:right w:val="none" w:sz="0" w:space="0" w:color="auto"/>
      </w:divBdr>
    </w:div>
    <w:div w:id="1893079503">
      <w:bodyDiv w:val="1"/>
      <w:marLeft w:val="0"/>
      <w:marRight w:val="0"/>
      <w:marTop w:val="0"/>
      <w:marBottom w:val="0"/>
      <w:divBdr>
        <w:top w:val="none" w:sz="0" w:space="0" w:color="auto"/>
        <w:left w:val="none" w:sz="0" w:space="0" w:color="auto"/>
        <w:bottom w:val="none" w:sz="0" w:space="0" w:color="auto"/>
        <w:right w:val="none" w:sz="0" w:space="0" w:color="auto"/>
      </w:divBdr>
    </w:div>
    <w:div w:id="1945073235">
      <w:bodyDiv w:val="1"/>
      <w:marLeft w:val="0"/>
      <w:marRight w:val="0"/>
      <w:marTop w:val="0"/>
      <w:marBottom w:val="0"/>
      <w:divBdr>
        <w:top w:val="none" w:sz="0" w:space="0" w:color="auto"/>
        <w:left w:val="none" w:sz="0" w:space="0" w:color="auto"/>
        <w:bottom w:val="none" w:sz="0" w:space="0" w:color="auto"/>
        <w:right w:val="none" w:sz="0" w:space="0" w:color="auto"/>
      </w:divBdr>
    </w:div>
    <w:div w:id="20269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7EE5-C52E-40A6-B67A-6FDC6CFE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千葉県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creator>千葉県</dc:creator>
  <cp:lastModifiedBy>千葉県</cp:lastModifiedBy>
  <cp:revision>7</cp:revision>
  <cp:lastPrinted>2021-09-02T23:52:00Z</cp:lastPrinted>
  <dcterms:created xsi:type="dcterms:W3CDTF">2019-02-22T07:36:00Z</dcterms:created>
  <dcterms:modified xsi:type="dcterms:W3CDTF">2021-09-03T02:29:00Z</dcterms:modified>
</cp:coreProperties>
</file>